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32"/>
          <w:szCs w:val="32"/>
        </w:rPr>
      </w:pPr>
      <w:r>
        <w:rPr>
          <w:rFonts w:hint="eastAsia" w:ascii="方正小标宋_GBK" w:hAnsi="方正小标宋_GBK" w:eastAsia="方正小标宋_GBK" w:cs="方正小标宋_GBK"/>
          <w:sz w:val="36"/>
          <w:szCs w:val="36"/>
          <w:lang w:val="en-US" w:eastAsia="zh-CN"/>
        </w:rPr>
        <w:t>江苏省</w:t>
      </w:r>
      <w:r>
        <w:rPr>
          <w:rFonts w:hint="eastAsia" w:ascii="方正小标宋_GBK" w:hAnsi="方正小标宋_GBK" w:eastAsia="方正小标宋_GBK" w:cs="方正小标宋_GBK"/>
          <w:sz w:val="36"/>
          <w:szCs w:val="36"/>
        </w:rPr>
        <w:t>地方标准</w:t>
      </w:r>
    </w:p>
    <w:p>
      <w:pPr>
        <w:jc w:val="center"/>
        <w:rPr>
          <w:rFonts w:hint="eastAsia" w:ascii="方正小标宋_GBK" w:hAnsi="方正小标宋_GBK" w:eastAsia="方正小标宋_GBK" w:cs="方正小标宋_GBK"/>
          <w:sz w:val="32"/>
          <w:szCs w:val="32"/>
        </w:rPr>
      </w:pPr>
      <w:r>
        <w:rPr>
          <w:rFonts w:hint="eastAsia" w:ascii="黑体" w:hAnsi="黑体" w:eastAsia="黑体" w:cs="黑体"/>
          <w:sz w:val="32"/>
          <w:szCs w:val="32"/>
        </w:rPr>
        <w:t xml:space="preserve">《癌症患者康复指导与随访服务技术规范 第 </w:t>
      </w:r>
      <w:r>
        <w:rPr>
          <w:rFonts w:hint="eastAsia" w:ascii="黑体" w:hAnsi="黑体" w:eastAsia="黑体" w:cs="黑体"/>
          <w:sz w:val="32"/>
          <w:szCs w:val="32"/>
          <w:lang w:val="en-US" w:eastAsia="zh-CN"/>
        </w:rPr>
        <w:t>1</w:t>
      </w:r>
      <w:r>
        <w:rPr>
          <w:rFonts w:hint="eastAsia" w:ascii="黑体" w:hAnsi="黑体" w:eastAsia="黑体" w:cs="黑体"/>
          <w:sz w:val="32"/>
          <w:szCs w:val="32"/>
        </w:rPr>
        <w:t xml:space="preserve"> 部分:</w:t>
      </w:r>
      <w:r>
        <w:rPr>
          <w:rFonts w:hint="eastAsia" w:ascii="黑体" w:hAnsi="黑体" w:eastAsia="黑体" w:cs="黑体"/>
          <w:sz w:val="32"/>
          <w:szCs w:val="32"/>
          <w:lang w:val="en-US" w:eastAsia="zh-CN"/>
        </w:rPr>
        <w:t>肺癌</w:t>
      </w:r>
      <w:r>
        <w:rPr>
          <w:rFonts w:hint="eastAsia" w:ascii="方正小标宋_GBK" w:hAnsi="方正小标宋_GBK" w:eastAsia="方正小标宋_GBK" w:cs="方正小标宋_GBK"/>
          <w:sz w:val="32"/>
          <w:szCs w:val="32"/>
        </w:rPr>
        <w:t>》</w:t>
      </w:r>
    </w:p>
    <w:p>
      <w:pPr>
        <w:jc w:val="center"/>
        <w:rPr>
          <w:rFonts w:hint="eastAsia" w:ascii="方正小标宋_GBK" w:hAnsi="方正小标宋_GBK" w:eastAsia="方正小标宋_GBK" w:cs="方正小标宋_GBK"/>
          <w:sz w:val="36"/>
          <w:szCs w:val="36"/>
        </w:rPr>
      </w:pPr>
      <w:r>
        <w:rPr>
          <w:rFonts w:hint="eastAsia" w:ascii="方正小标宋_GBK" w:hAnsi="方正小标宋_GBK" w:eastAsia="方正小标宋_GBK" w:cs="方正小标宋_GBK"/>
          <w:sz w:val="36"/>
          <w:szCs w:val="36"/>
        </w:rPr>
        <w:t>编制说明</w:t>
      </w:r>
    </w:p>
    <w:p>
      <w:pPr>
        <w:spacing w:line="580" w:lineRule="exact"/>
        <w:rPr>
          <w:rFonts w:hint="eastAsia" w:ascii="方正小标宋_GBK" w:hAnsi="方正小标宋_GBK" w:eastAsia="方正小标宋_GBK" w:cs="方正小标宋_GBK"/>
          <w:sz w:val="36"/>
          <w:szCs w:val="36"/>
        </w:rPr>
      </w:pPr>
      <w:r>
        <w:rPr>
          <w:rFonts w:hint="eastAsia" w:ascii="黑体" w:hAnsi="黑体" w:eastAsia="黑体" w:cs="黑体"/>
          <w:sz w:val="32"/>
          <w:szCs w:val="32"/>
        </w:rPr>
        <w:t>一、目的意义</w:t>
      </w:r>
    </w:p>
    <w:p>
      <w:pPr>
        <w:spacing w:line="580" w:lineRule="exact"/>
        <w:ind w:firstLine="560" w:firstLineChars="200"/>
        <w:rPr>
          <w:rFonts w:ascii="仿宋" w:hAnsi="仿宋" w:eastAsia="仿宋"/>
          <w:sz w:val="28"/>
          <w:szCs w:val="28"/>
        </w:rPr>
      </w:pPr>
      <w:r>
        <w:rPr>
          <w:rFonts w:ascii="仿宋" w:hAnsi="仿宋" w:eastAsia="仿宋"/>
          <w:sz w:val="28"/>
          <w:szCs w:val="28"/>
        </w:rPr>
        <w:t>癌症患者康复指导与随访管理项目是江苏省卫生健康委员会开展的一项公共卫生项目，旨在加强对癌症患者的康复管理，推动我省癌症患者康复指导和随访管理，提高癌症患者的五年生存率和生存质量。</w:t>
      </w:r>
      <w:r>
        <w:rPr>
          <w:rFonts w:hint="eastAsia" w:ascii="仿宋" w:hAnsi="仿宋" w:eastAsia="仿宋"/>
          <w:sz w:val="28"/>
          <w:szCs w:val="28"/>
          <w:lang w:eastAsia="zh-CN"/>
        </w:rPr>
        <w:t>肺癌</w:t>
      </w:r>
      <w:r>
        <w:rPr>
          <w:rFonts w:ascii="仿宋" w:hAnsi="仿宋" w:eastAsia="仿宋"/>
          <w:sz w:val="28"/>
          <w:szCs w:val="28"/>
        </w:rPr>
        <w:t>作为发病率高、生存率高的疾病，是肿瘤慢病管理的典型。但是目前对于该人群的康复随访管理尚不明晰，各单位在功能锻炼、心理指导、营养康复、用药安全指导等方面存在差异，尚未形成规范化的康复指导和随访管理模式。目前尚缺乏科学有效随访制度和规范随访流程，患者出院后的随访工作常常流于形式，对随访的重视程度不高、缺乏主动性，就医依从性低，容易造成失访。</w:t>
      </w:r>
      <w:r>
        <w:rPr>
          <w:rFonts w:hint="eastAsia" w:ascii="仿宋" w:hAnsi="仿宋" w:eastAsia="仿宋"/>
          <w:sz w:val="28"/>
          <w:szCs w:val="28"/>
          <w:lang w:eastAsia="zh-CN"/>
        </w:rPr>
        <w:t>肺癌</w:t>
      </w:r>
      <w:r>
        <w:rPr>
          <w:rFonts w:ascii="仿宋" w:hAnsi="仿宋" w:eastAsia="仿宋"/>
          <w:sz w:val="28"/>
          <w:szCs w:val="28"/>
        </w:rPr>
        <w:t>患者康复指导与随访规范尚无统一的行业标准，各单位随访流程不统一，随访人员资质不明晰，随访时间和频次差异大，随访内容等均存在异质性。</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在江苏省卫生健康委员会、江苏省肿瘤医院、江苏省抗癌中心、江苏省肿瘤防治联盟等多个部门、医疗机构的共同努力下，规范</w:t>
      </w:r>
      <w:r>
        <w:rPr>
          <w:rFonts w:hint="eastAsia" w:ascii="仿宋" w:hAnsi="仿宋" w:eastAsia="仿宋"/>
          <w:sz w:val="28"/>
          <w:szCs w:val="28"/>
          <w:lang w:eastAsia="zh-CN"/>
        </w:rPr>
        <w:t>肺癌</w:t>
      </w:r>
      <w:r>
        <w:rPr>
          <w:rFonts w:hint="eastAsia" w:ascii="仿宋" w:hAnsi="仿宋" w:eastAsia="仿宋"/>
          <w:sz w:val="28"/>
          <w:szCs w:val="28"/>
        </w:rPr>
        <w:t>患者健康管理体系日趋完善，有条件为</w:t>
      </w:r>
      <w:r>
        <w:rPr>
          <w:rFonts w:hint="eastAsia" w:ascii="仿宋" w:hAnsi="仿宋" w:eastAsia="仿宋"/>
          <w:sz w:val="28"/>
          <w:szCs w:val="28"/>
          <w:lang w:eastAsia="zh-CN"/>
        </w:rPr>
        <w:t>肺癌</w:t>
      </w:r>
      <w:r>
        <w:rPr>
          <w:rFonts w:hint="eastAsia" w:ascii="仿宋" w:hAnsi="仿宋" w:eastAsia="仿宋"/>
          <w:sz w:val="28"/>
          <w:szCs w:val="28"/>
        </w:rPr>
        <w:t>患者提供全生命周期健康服务，构建全生命周期管理体系，规范康复指导与随访管理服务技术，帮助</w:t>
      </w:r>
      <w:r>
        <w:rPr>
          <w:rFonts w:hint="eastAsia" w:ascii="仿宋" w:hAnsi="仿宋" w:eastAsia="仿宋"/>
          <w:sz w:val="28"/>
          <w:szCs w:val="28"/>
          <w:lang w:eastAsia="zh-CN"/>
        </w:rPr>
        <w:t>肺癌</w:t>
      </w:r>
      <w:r>
        <w:rPr>
          <w:rFonts w:hint="eastAsia" w:ascii="仿宋" w:hAnsi="仿宋" w:eastAsia="仿宋"/>
          <w:sz w:val="28"/>
          <w:szCs w:val="28"/>
        </w:rPr>
        <w:t>患者提高生活质量，提供专业化</w:t>
      </w:r>
      <w:r>
        <w:rPr>
          <w:rFonts w:hint="eastAsia" w:ascii="仿宋" w:hAnsi="仿宋" w:eastAsia="仿宋"/>
          <w:sz w:val="28"/>
          <w:szCs w:val="28"/>
          <w:lang w:eastAsia="zh-CN"/>
        </w:rPr>
        <w:t>肺癌</w:t>
      </w:r>
      <w:r>
        <w:rPr>
          <w:rFonts w:hint="eastAsia" w:ascii="仿宋" w:hAnsi="仿宋" w:eastAsia="仿宋"/>
          <w:sz w:val="28"/>
          <w:szCs w:val="28"/>
        </w:rPr>
        <w:t>患者健康管理服务，产生良好的经济效益和社会效益。</w:t>
      </w:r>
      <w:r>
        <w:rPr>
          <w:rFonts w:ascii="仿宋" w:hAnsi="仿宋" w:eastAsia="仿宋"/>
          <w:sz w:val="28"/>
          <w:szCs w:val="28"/>
        </w:rPr>
        <w:t>本标准参考相关循证指南、专家共识、行业标准、规范基础上，建立全程随访管理规范，对随访</w:t>
      </w:r>
      <w:r>
        <w:rPr>
          <w:rFonts w:hint="eastAsia" w:ascii="仿宋" w:hAnsi="仿宋" w:eastAsia="仿宋"/>
          <w:sz w:val="28"/>
          <w:szCs w:val="28"/>
        </w:rPr>
        <w:t>人员、随访</w:t>
      </w:r>
      <w:r>
        <w:rPr>
          <w:rFonts w:ascii="仿宋" w:hAnsi="仿宋" w:eastAsia="仿宋"/>
          <w:sz w:val="28"/>
          <w:szCs w:val="28"/>
        </w:rPr>
        <w:t>模块、随访流程、随访</w:t>
      </w:r>
      <w:r>
        <w:rPr>
          <w:rFonts w:hint="eastAsia" w:ascii="仿宋" w:hAnsi="仿宋" w:eastAsia="仿宋"/>
          <w:sz w:val="28"/>
          <w:szCs w:val="28"/>
        </w:rPr>
        <w:t>形式、随访指标与频次、随访服务要求、随访记录要求</w:t>
      </w:r>
      <w:r>
        <w:rPr>
          <w:rFonts w:ascii="仿宋" w:hAnsi="仿宋" w:eastAsia="仿宋"/>
          <w:sz w:val="28"/>
          <w:szCs w:val="28"/>
        </w:rPr>
        <w:t>等进行规定，为</w:t>
      </w:r>
      <w:r>
        <w:rPr>
          <w:rFonts w:hint="eastAsia" w:ascii="仿宋" w:hAnsi="仿宋" w:eastAsia="仿宋"/>
          <w:sz w:val="28"/>
          <w:szCs w:val="28"/>
          <w:lang w:eastAsia="zh-CN"/>
        </w:rPr>
        <w:t>肺癌</w:t>
      </w:r>
      <w:r>
        <w:rPr>
          <w:rFonts w:ascii="仿宋" w:hAnsi="仿宋" w:eastAsia="仿宋"/>
          <w:sz w:val="28"/>
          <w:szCs w:val="28"/>
        </w:rPr>
        <w:t>患者提供全病程康复指导，为医务人员提供科学、规范的参考。</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本标准起草小组由临床医学、康复治疗、护理学、心理学等领域的人员组成，能够充分发挥肿瘤患者健康管理及标准化服务的作用，调动多方资源完成该地方标准的制定、试运行、修订完善及发布宣贯等工作，为本次地方标准的制定和实施提供重要保障。同时，在起草过程中，充分征求各相关方的意见，做到协调一致，确保标准框架合理、技术指标先进可行。</w:t>
      </w:r>
      <w:r>
        <w:rPr>
          <w:rFonts w:ascii="仿宋" w:hAnsi="仿宋" w:eastAsia="仿宋"/>
          <w:sz w:val="28"/>
          <w:szCs w:val="28"/>
        </w:rPr>
        <w:t>本标准拟制定</w:t>
      </w:r>
      <w:r>
        <w:rPr>
          <w:rFonts w:hint="eastAsia" w:ascii="仿宋" w:hAnsi="仿宋" w:eastAsia="仿宋"/>
          <w:sz w:val="28"/>
          <w:szCs w:val="28"/>
          <w:lang w:val="en-US" w:eastAsia="zh-CN"/>
        </w:rPr>
        <w:t>肺癌</w:t>
      </w:r>
      <w:r>
        <w:rPr>
          <w:rFonts w:ascii="仿宋" w:hAnsi="仿宋" w:eastAsia="仿宋"/>
          <w:sz w:val="28"/>
          <w:szCs w:val="28"/>
        </w:rPr>
        <w:t>患者康复指导与随访</w:t>
      </w:r>
      <w:r>
        <w:rPr>
          <w:rFonts w:hint="eastAsia" w:ascii="仿宋" w:hAnsi="仿宋" w:eastAsia="仿宋"/>
          <w:sz w:val="28"/>
          <w:szCs w:val="28"/>
        </w:rPr>
        <w:t>管理</w:t>
      </w:r>
      <w:r>
        <w:rPr>
          <w:rFonts w:ascii="仿宋" w:hAnsi="仿宋" w:eastAsia="仿宋"/>
          <w:sz w:val="28"/>
          <w:szCs w:val="28"/>
        </w:rPr>
        <w:t>规范。</w:t>
      </w:r>
      <w:r>
        <w:rPr>
          <w:rFonts w:hint="eastAsia" w:ascii="仿宋" w:hAnsi="仿宋" w:eastAsia="仿宋"/>
          <w:sz w:val="28"/>
          <w:szCs w:val="28"/>
          <w:lang w:eastAsia="zh-CN"/>
        </w:rPr>
        <w:t>肺癌</w:t>
      </w:r>
      <w:r>
        <w:rPr>
          <w:rFonts w:ascii="仿宋" w:hAnsi="仿宋" w:eastAsia="仿宋"/>
          <w:sz w:val="28"/>
          <w:szCs w:val="28"/>
        </w:rPr>
        <w:t>患者随访管理有相关指南参考，包括随访时间、随访内容、伴随系统疾病的全方位健康管理以及患者自我报告结局，都有具体要求，可操作性强。</w:t>
      </w:r>
      <w:r>
        <w:rPr>
          <w:rFonts w:hint="eastAsia" w:ascii="仿宋" w:hAnsi="仿宋" w:eastAsia="仿宋"/>
          <w:sz w:val="28"/>
          <w:szCs w:val="28"/>
        </w:rPr>
        <w:t>医院</w:t>
      </w:r>
      <w:r>
        <w:rPr>
          <w:rFonts w:ascii="仿宋" w:hAnsi="仿宋" w:eastAsia="仿宋"/>
          <w:sz w:val="28"/>
          <w:szCs w:val="28"/>
        </w:rPr>
        <w:t>已建立“</w:t>
      </w:r>
      <w:r>
        <w:rPr>
          <w:rFonts w:hint="eastAsia" w:ascii="仿宋" w:hAnsi="仿宋" w:eastAsia="仿宋"/>
          <w:sz w:val="28"/>
          <w:szCs w:val="28"/>
        </w:rPr>
        <w:t>江苏防癌健康管理</w:t>
      </w:r>
      <w:r>
        <w:rPr>
          <w:rFonts w:ascii="仿宋" w:hAnsi="仿宋" w:eastAsia="仿宋"/>
          <w:sz w:val="28"/>
          <w:szCs w:val="28"/>
        </w:rPr>
        <w:t>”</w:t>
      </w:r>
      <w:r>
        <w:rPr>
          <w:rFonts w:hint="eastAsia" w:ascii="仿宋" w:hAnsi="仿宋" w:eastAsia="仿宋"/>
          <w:sz w:val="28"/>
          <w:szCs w:val="28"/>
        </w:rPr>
        <w:t>平台</w:t>
      </w:r>
      <w:r>
        <w:rPr>
          <w:rFonts w:ascii="仿宋" w:hAnsi="仿宋" w:eastAsia="仿宋"/>
          <w:sz w:val="28"/>
          <w:szCs w:val="28"/>
        </w:rPr>
        <w:t>，</w:t>
      </w:r>
      <w:r>
        <w:rPr>
          <w:rFonts w:hint="eastAsia" w:ascii="仿宋" w:hAnsi="仿宋" w:eastAsia="仿宋"/>
          <w:sz w:val="28"/>
          <w:szCs w:val="28"/>
        </w:rPr>
        <w:t>在全省范围内已累计完成125711例肿瘤患者的癌症康复工作，开展第一次随访74495例，第二次随访63412例，</w:t>
      </w:r>
      <w:r>
        <w:rPr>
          <w:rFonts w:ascii="仿宋" w:hAnsi="仿宋" w:eastAsia="仿宋"/>
          <w:sz w:val="28"/>
          <w:szCs w:val="28"/>
        </w:rPr>
        <w:t>具备</w:t>
      </w:r>
      <w:r>
        <w:rPr>
          <w:rFonts w:hint="eastAsia" w:ascii="仿宋" w:hAnsi="仿宋" w:eastAsia="仿宋"/>
          <w:sz w:val="28"/>
          <w:szCs w:val="28"/>
        </w:rPr>
        <w:t>良好的康复指导与随访管理平台与基础</w:t>
      </w:r>
      <w:r>
        <w:rPr>
          <w:rFonts w:ascii="仿宋" w:hAnsi="仿宋" w:eastAsia="仿宋"/>
          <w:sz w:val="28"/>
          <w:szCs w:val="28"/>
        </w:rPr>
        <w:t>条件。</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本标准的建立与推广应用将随访管理吸引患者就诊数量增加，降低医疗服务成本，提高医院收益，具有良好经济社会效益；患者通过随访反馈可对医务人员的服务态度、医德医风，收费是否合理、饮食、就医环境、医院设施等方面提出的意见和建议，通过随访数据进行分类、汇总，及时制订整改措施并实施，有助于确保患者就诊过程中得到优质的医疗护理服务，提升满意度，提高医院诊疗水平和护理质量，促进医院管理高质量发展；随访管理可实现医护患之间有效沟通交流，降低了沟通障碍，有助于改善医患关系；建立标准化随访管理规范，可以促进医疗资源共享，促进全省各级医疗单位推广应用，协助基层医疗机构医护人员开展</w:t>
      </w:r>
      <w:r>
        <w:rPr>
          <w:rFonts w:hint="eastAsia" w:ascii="仿宋" w:hAnsi="仿宋" w:eastAsia="仿宋"/>
          <w:sz w:val="28"/>
          <w:szCs w:val="28"/>
          <w:lang w:eastAsia="zh-CN"/>
        </w:rPr>
        <w:t>肺癌</w:t>
      </w:r>
      <w:r>
        <w:rPr>
          <w:rFonts w:hint="eastAsia" w:ascii="仿宋" w:hAnsi="仿宋" w:eastAsia="仿宋"/>
          <w:sz w:val="28"/>
          <w:szCs w:val="28"/>
        </w:rPr>
        <w:t>患者随访服务，节约医疗资源，社会经济效益显著。</w:t>
      </w:r>
    </w:p>
    <w:p>
      <w:pPr>
        <w:spacing w:line="580" w:lineRule="exact"/>
        <w:rPr>
          <w:rFonts w:hint="eastAsia" w:ascii="黑体" w:hAnsi="黑体" w:eastAsia="黑体" w:cs="黑体"/>
          <w:sz w:val="32"/>
          <w:szCs w:val="32"/>
        </w:rPr>
      </w:pPr>
      <w:r>
        <w:rPr>
          <w:rFonts w:hint="eastAsia" w:ascii="黑体" w:hAnsi="黑体" w:eastAsia="黑体" w:cs="黑体"/>
          <w:sz w:val="32"/>
          <w:szCs w:val="32"/>
        </w:rPr>
        <w:t>二、任务来源</w:t>
      </w:r>
    </w:p>
    <w:p>
      <w:pPr>
        <w:spacing w:line="580" w:lineRule="exact"/>
        <w:ind w:firstLine="560" w:firstLineChars="200"/>
        <w:rPr>
          <w:rFonts w:hint="eastAsia" w:ascii="仿宋" w:hAnsi="仿宋" w:eastAsia="仿宋"/>
          <w:color w:val="auto"/>
          <w:sz w:val="28"/>
          <w:szCs w:val="28"/>
          <w:lang w:val="en-US" w:eastAsia="zh-CN"/>
        </w:rPr>
      </w:pPr>
      <w:r>
        <w:rPr>
          <w:rFonts w:hint="eastAsia" w:ascii="仿宋" w:hAnsi="仿宋" w:eastAsia="仿宋"/>
          <w:color w:val="auto"/>
          <w:sz w:val="28"/>
          <w:szCs w:val="28"/>
        </w:rPr>
        <w:t>江苏省市场监督管理局关于202</w:t>
      </w:r>
      <w:r>
        <w:rPr>
          <w:rFonts w:hint="eastAsia" w:ascii="仿宋" w:hAnsi="仿宋" w:eastAsia="仿宋"/>
          <w:color w:val="auto"/>
          <w:sz w:val="28"/>
          <w:szCs w:val="28"/>
          <w:lang w:val="en-US" w:eastAsia="zh-CN"/>
        </w:rPr>
        <w:t>1</w:t>
      </w:r>
      <w:r>
        <w:rPr>
          <w:rFonts w:hint="eastAsia" w:ascii="仿宋" w:hAnsi="仿宋" w:eastAsia="仿宋"/>
          <w:color w:val="auto"/>
          <w:sz w:val="28"/>
          <w:szCs w:val="28"/>
        </w:rPr>
        <w:t>年度拟立项地方标准项目</w:t>
      </w:r>
      <w:r>
        <w:rPr>
          <w:rFonts w:hint="eastAsia" w:ascii="仿宋" w:hAnsi="仿宋" w:eastAsia="仿宋"/>
          <w:color w:val="auto"/>
          <w:sz w:val="28"/>
          <w:szCs w:val="28"/>
          <w:lang w:eastAsia="zh-CN"/>
        </w:rPr>
        <w:t>，</w:t>
      </w:r>
      <w:r>
        <w:rPr>
          <w:rFonts w:hint="eastAsia" w:ascii="仿宋" w:hAnsi="仿宋" w:eastAsia="仿宋"/>
          <w:color w:val="auto"/>
          <w:sz w:val="28"/>
          <w:szCs w:val="28"/>
          <w:lang w:val="en-US" w:eastAsia="zh-CN"/>
        </w:rPr>
        <w:t xml:space="preserve">根据 2021年4月1日《省市场监督管理局关于下达 </w:t>
      </w:r>
      <w:r>
        <w:rPr>
          <w:rFonts w:hint="default" w:ascii="仿宋" w:hAnsi="仿宋" w:eastAsia="仿宋"/>
          <w:color w:val="auto"/>
          <w:sz w:val="28"/>
          <w:szCs w:val="28"/>
          <w:lang w:val="en-US" w:eastAsia="zh-CN"/>
        </w:rPr>
        <w:t>202</w:t>
      </w:r>
      <w:r>
        <w:rPr>
          <w:rFonts w:hint="eastAsia" w:ascii="仿宋" w:hAnsi="仿宋" w:eastAsia="仿宋"/>
          <w:color w:val="auto"/>
          <w:sz w:val="28"/>
          <w:szCs w:val="28"/>
          <w:lang w:val="en-US" w:eastAsia="zh-CN"/>
        </w:rPr>
        <w:t>1</w:t>
      </w:r>
      <w:r>
        <w:rPr>
          <w:rFonts w:hint="default" w:ascii="仿宋" w:hAnsi="仿宋" w:eastAsia="仿宋"/>
          <w:color w:val="auto"/>
          <w:sz w:val="28"/>
          <w:szCs w:val="28"/>
          <w:lang w:val="en-US" w:eastAsia="zh-CN"/>
        </w:rPr>
        <w:t xml:space="preserve"> </w:t>
      </w:r>
      <w:r>
        <w:rPr>
          <w:rFonts w:hint="eastAsia" w:ascii="仿宋" w:hAnsi="仿宋" w:eastAsia="仿宋"/>
          <w:color w:val="auto"/>
          <w:sz w:val="28"/>
          <w:szCs w:val="28"/>
          <w:lang w:val="en-US" w:eastAsia="zh-CN"/>
        </w:rPr>
        <w:t>年度第一批江苏省地方标准项目计划的通知》（苏市监标〔</w:t>
      </w:r>
      <w:r>
        <w:rPr>
          <w:rFonts w:hint="default" w:ascii="仿宋" w:hAnsi="仿宋" w:eastAsia="仿宋"/>
          <w:color w:val="auto"/>
          <w:sz w:val="28"/>
          <w:szCs w:val="28"/>
          <w:lang w:val="en-US" w:eastAsia="zh-CN"/>
        </w:rPr>
        <w:t>202</w:t>
      </w:r>
      <w:r>
        <w:rPr>
          <w:rFonts w:hint="eastAsia" w:ascii="仿宋" w:hAnsi="仿宋" w:eastAsia="仿宋"/>
          <w:color w:val="auto"/>
          <w:sz w:val="28"/>
          <w:szCs w:val="28"/>
          <w:lang w:val="en-US" w:eastAsia="zh-CN"/>
        </w:rPr>
        <w:t>1〕68</w:t>
      </w:r>
      <w:r>
        <w:rPr>
          <w:rFonts w:hint="default" w:ascii="仿宋" w:hAnsi="仿宋" w:eastAsia="仿宋"/>
          <w:color w:val="auto"/>
          <w:sz w:val="28"/>
          <w:szCs w:val="28"/>
          <w:lang w:val="en-US" w:eastAsia="zh-CN"/>
        </w:rPr>
        <w:t xml:space="preserve"> </w:t>
      </w:r>
      <w:r>
        <w:rPr>
          <w:rFonts w:hint="eastAsia" w:ascii="仿宋" w:hAnsi="仿宋" w:eastAsia="仿宋"/>
          <w:color w:val="auto"/>
          <w:sz w:val="28"/>
          <w:szCs w:val="28"/>
          <w:lang w:val="en-US" w:eastAsia="zh-CN"/>
        </w:rPr>
        <w:t xml:space="preserve">号），江苏省肿瘤医院为第 </w:t>
      </w:r>
      <w:r>
        <w:rPr>
          <w:rFonts w:hint="default" w:ascii="仿宋" w:hAnsi="仿宋" w:eastAsia="仿宋"/>
          <w:color w:val="auto"/>
          <w:sz w:val="28"/>
          <w:szCs w:val="28"/>
          <w:lang w:val="en-US" w:eastAsia="zh-CN"/>
        </w:rPr>
        <w:t>1</w:t>
      </w:r>
      <w:r>
        <w:rPr>
          <w:rFonts w:hint="eastAsia" w:ascii="仿宋" w:hAnsi="仿宋" w:eastAsia="仿宋"/>
          <w:color w:val="auto"/>
          <w:sz w:val="28"/>
          <w:szCs w:val="28"/>
          <w:lang w:val="en-US" w:eastAsia="zh-CN"/>
        </w:rPr>
        <w:t xml:space="preserve">94号标准《肺癌患者康复指导与随访管理技术规范》（以下简称“规范”）编制承担单位。 </w:t>
      </w:r>
    </w:p>
    <w:p>
      <w:pPr>
        <w:spacing w:line="580" w:lineRule="exact"/>
        <w:ind w:firstLine="560" w:firstLineChars="200"/>
        <w:rPr>
          <w:rFonts w:hint="default" w:ascii="仿宋" w:hAnsi="仿宋" w:eastAsia="仿宋" w:cs="Times New Roman"/>
          <w:sz w:val="28"/>
          <w:szCs w:val="28"/>
          <w:lang w:val="en-US" w:eastAsia="zh-CN"/>
        </w:rPr>
      </w:pPr>
      <w:r>
        <w:rPr>
          <w:rFonts w:hint="eastAsia" w:ascii="仿宋" w:hAnsi="仿宋" w:eastAsia="仿宋" w:cs="Times New Roman"/>
          <w:sz w:val="28"/>
          <w:szCs w:val="28"/>
          <w:lang w:val="en-US" w:eastAsia="zh-CN"/>
        </w:rPr>
        <w:t>江苏省五大高发癌症前五位高死亡癌种依次为肺癌、胃癌、食管癌、肝癌和结直肠癌，前5位恶性肿瘤约占全部恶性肿瘤死亡的 71.07％；此外，乳腺癌和宫颈癌在女性中高发，妇女两癌的筛查和患者管理一直是国家公共卫生项目的重点之一，制定重点癌种的康复指导与随访服务技术规范的制定有利于提高整体癌症患者五年生存率和生存质量，所以期望建立康复指导与随访服务技术规范的系列标准，包含五大高发癌症和妇女两癌，既肺癌、胃癌、肝癌、食管癌、结直肠癌、乳腺癌和宫颈癌为主的7大癌种。</w:t>
      </w:r>
    </w:p>
    <w:p>
      <w:pPr>
        <w:spacing w:line="580" w:lineRule="exact"/>
        <w:ind w:firstLine="560" w:firstLineChars="200"/>
        <w:rPr>
          <w:rFonts w:hint="eastAsia" w:ascii="仿宋" w:hAnsi="仿宋" w:eastAsia="仿宋"/>
          <w:color w:val="auto"/>
          <w:sz w:val="28"/>
          <w:szCs w:val="28"/>
          <w:lang w:val="en-US" w:eastAsia="zh-CN"/>
        </w:rPr>
      </w:pPr>
      <w:bookmarkStart w:id="0" w:name="_GoBack"/>
      <w:bookmarkEnd w:id="0"/>
    </w:p>
    <w:p>
      <w:pPr>
        <w:spacing w:line="580" w:lineRule="exact"/>
        <w:rPr>
          <w:rFonts w:ascii="黑体" w:hAnsi="黑体" w:eastAsia="黑体" w:cs="黑体"/>
          <w:sz w:val="32"/>
          <w:szCs w:val="32"/>
        </w:rPr>
      </w:pPr>
      <w:r>
        <w:rPr>
          <w:rFonts w:hint="eastAsia" w:ascii="黑体" w:hAnsi="黑体" w:eastAsia="黑体" w:cs="黑体"/>
          <w:sz w:val="32"/>
          <w:szCs w:val="32"/>
        </w:rPr>
        <w:t>三、编制过程</w:t>
      </w:r>
    </w:p>
    <w:p>
      <w:pPr>
        <w:spacing w:line="580" w:lineRule="exact"/>
        <w:ind w:firstLine="560" w:firstLineChars="200"/>
        <w:rPr>
          <w:rFonts w:hint="eastAsia" w:ascii="仿宋" w:hAnsi="仿宋" w:eastAsia="仿宋" w:cs="方正仿宋_GBK"/>
          <w:sz w:val="28"/>
          <w:szCs w:val="28"/>
        </w:rPr>
      </w:pPr>
      <w:r>
        <w:rPr>
          <w:rFonts w:hint="eastAsia" w:ascii="仿宋" w:hAnsi="仿宋" w:eastAsia="仿宋" w:cs="方正仿宋_GBK"/>
          <w:sz w:val="28"/>
          <w:szCs w:val="28"/>
        </w:rPr>
        <w:t>在项目启动至提交的过程中，编制工作组按计划逐步推进，从前期准备、数据收集与分析、技术论证、初稿撰写、征求意见到最终审核与提交，每个环节都有明确的时间节点和具体任务，确保了标准编制的科学性、规范性和实用性。具体编制过程如下：</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2"/>
        <w:gridCol w:w="3184"/>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jc w:val="center"/>
              <w:rPr>
                <w:rFonts w:eastAsia="方正仿宋_GBK"/>
                <w:b/>
                <w:bCs/>
                <w:color w:val="auto"/>
                <w:sz w:val="32"/>
                <w:szCs w:val="32"/>
              </w:rPr>
            </w:pPr>
            <w:r>
              <w:rPr>
                <w:rFonts w:eastAsia="仿宋"/>
                <w:b/>
                <w:bCs/>
                <w:color w:val="auto"/>
                <w:sz w:val="28"/>
                <w:szCs w:val="28"/>
              </w:rPr>
              <w:t>进度</w:t>
            </w:r>
          </w:p>
        </w:tc>
        <w:tc>
          <w:tcPr>
            <w:tcW w:w="3342" w:type="dxa"/>
            <w:noWrap w:val="0"/>
            <w:vAlign w:val="top"/>
          </w:tcPr>
          <w:p>
            <w:pPr>
              <w:autoSpaceDE w:val="0"/>
              <w:autoSpaceDN w:val="0"/>
              <w:adjustRightInd w:val="0"/>
              <w:snapToGrid w:val="0"/>
              <w:spacing w:line="312" w:lineRule="auto"/>
              <w:jc w:val="center"/>
              <w:rPr>
                <w:rFonts w:eastAsia="方正仿宋_GBK"/>
                <w:b/>
                <w:bCs/>
                <w:color w:val="auto"/>
                <w:sz w:val="32"/>
                <w:szCs w:val="32"/>
              </w:rPr>
            </w:pPr>
            <w:r>
              <w:rPr>
                <w:rFonts w:eastAsia="仿宋"/>
                <w:b/>
                <w:bCs/>
                <w:color w:val="auto"/>
                <w:sz w:val="28"/>
                <w:szCs w:val="28"/>
              </w:rPr>
              <w:t>时间</w:t>
            </w:r>
          </w:p>
        </w:tc>
        <w:tc>
          <w:tcPr>
            <w:tcW w:w="3876" w:type="dxa"/>
            <w:noWrap w:val="0"/>
            <w:vAlign w:val="top"/>
          </w:tcPr>
          <w:p>
            <w:pPr>
              <w:autoSpaceDE w:val="0"/>
              <w:autoSpaceDN w:val="0"/>
              <w:adjustRightInd w:val="0"/>
              <w:snapToGrid w:val="0"/>
              <w:spacing w:line="312" w:lineRule="auto"/>
              <w:jc w:val="center"/>
              <w:rPr>
                <w:rFonts w:eastAsia="方正仿宋_GBK"/>
                <w:b/>
                <w:bCs/>
                <w:color w:val="auto"/>
                <w:sz w:val="32"/>
                <w:szCs w:val="32"/>
              </w:rPr>
            </w:pPr>
            <w:r>
              <w:rPr>
                <w:rFonts w:eastAsia="仿宋"/>
                <w:b/>
                <w:bCs/>
                <w:color w:val="auto"/>
                <w:sz w:val="28"/>
                <w:szCs w:val="28"/>
              </w:rPr>
              <w:t>主要任务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方正仿宋_GBK"/>
                <w:color w:val="auto"/>
                <w:sz w:val="32"/>
                <w:szCs w:val="32"/>
              </w:rPr>
            </w:pPr>
            <w:r>
              <w:rPr>
                <w:rFonts w:eastAsia="仿宋"/>
                <w:color w:val="auto"/>
                <w:sz w:val="28"/>
                <w:szCs w:val="28"/>
              </w:rPr>
              <w:t>项目启动</w:t>
            </w:r>
          </w:p>
        </w:tc>
        <w:tc>
          <w:tcPr>
            <w:tcW w:w="3342" w:type="dxa"/>
            <w:noWrap w:val="0"/>
            <w:vAlign w:val="top"/>
          </w:tcPr>
          <w:p>
            <w:pPr>
              <w:autoSpaceDE w:val="0"/>
              <w:autoSpaceDN w:val="0"/>
              <w:adjustRightInd w:val="0"/>
              <w:snapToGrid w:val="0"/>
              <w:spacing w:line="312" w:lineRule="auto"/>
              <w:rPr>
                <w:rFonts w:eastAsia="方正仿宋_GBK"/>
                <w:color w:val="auto"/>
                <w:sz w:val="32"/>
                <w:szCs w:val="32"/>
              </w:rPr>
            </w:pPr>
            <w:r>
              <w:rPr>
                <w:rFonts w:eastAsia="仿宋"/>
                <w:color w:val="auto"/>
                <w:sz w:val="28"/>
                <w:szCs w:val="28"/>
              </w:rPr>
              <w:t>202</w:t>
            </w:r>
            <w:r>
              <w:rPr>
                <w:rFonts w:hint="eastAsia" w:eastAsia="仿宋"/>
                <w:color w:val="auto"/>
                <w:sz w:val="28"/>
                <w:szCs w:val="28"/>
                <w:lang w:val="en-US" w:eastAsia="zh-CN"/>
              </w:rPr>
              <w:t>2</w:t>
            </w:r>
            <w:r>
              <w:rPr>
                <w:rFonts w:eastAsia="仿宋"/>
                <w:color w:val="auto"/>
                <w:sz w:val="28"/>
                <w:szCs w:val="28"/>
              </w:rPr>
              <w:t>年</w:t>
            </w:r>
            <w:r>
              <w:rPr>
                <w:rFonts w:hint="eastAsia" w:eastAsia="仿宋"/>
                <w:color w:val="auto"/>
                <w:sz w:val="28"/>
                <w:szCs w:val="28"/>
                <w:lang w:val="en-US" w:eastAsia="zh-CN"/>
              </w:rPr>
              <w:t>9</w:t>
            </w:r>
            <w:r>
              <w:rPr>
                <w:rFonts w:eastAsia="仿宋"/>
                <w:color w:val="auto"/>
                <w:sz w:val="28"/>
                <w:szCs w:val="28"/>
              </w:rPr>
              <w:t>月</w:t>
            </w:r>
            <w:r>
              <w:rPr>
                <w:rFonts w:hint="eastAsia" w:eastAsia="仿宋"/>
                <w:color w:val="auto"/>
                <w:sz w:val="28"/>
                <w:szCs w:val="28"/>
                <w:lang w:val="en-US" w:eastAsia="zh-CN"/>
              </w:rPr>
              <w:t>1</w:t>
            </w:r>
            <w:r>
              <w:rPr>
                <w:rFonts w:eastAsia="仿宋"/>
                <w:color w:val="auto"/>
                <w:sz w:val="28"/>
                <w:szCs w:val="28"/>
              </w:rPr>
              <w:t>日</w:t>
            </w:r>
          </w:p>
        </w:tc>
        <w:tc>
          <w:tcPr>
            <w:tcW w:w="3876" w:type="dxa"/>
            <w:noWrap w:val="0"/>
            <w:vAlign w:val="top"/>
          </w:tcPr>
          <w:p>
            <w:pPr>
              <w:autoSpaceDE w:val="0"/>
              <w:autoSpaceDN w:val="0"/>
              <w:adjustRightInd w:val="0"/>
              <w:snapToGrid w:val="0"/>
              <w:spacing w:line="312" w:lineRule="auto"/>
              <w:rPr>
                <w:rFonts w:eastAsia="方正仿宋_GBK"/>
                <w:color w:val="auto"/>
                <w:sz w:val="32"/>
                <w:szCs w:val="32"/>
              </w:rPr>
            </w:pPr>
            <w:r>
              <w:rPr>
                <w:rFonts w:eastAsia="仿宋"/>
                <w:color w:val="auto"/>
                <w:sz w:val="28"/>
                <w:szCs w:val="28"/>
              </w:rPr>
              <w:t>标准立项，成立编制工作组，确定主要起草人及分工。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方正仿宋_GBK"/>
                <w:color w:val="auto"/>
                <w:sz w:val="32"/>
                <w:szCs w:val="32"/>
              </w:rPr>
            </w:pPr>
            <w:r>
              <w:rPr>
                <w:rFonts w:eastAsia="仿宋"/>
                <w:color w:val="auto"/>
                <w:sz w:val="28"/>
                <w:szCs w:val="28"/>
              </w:rPr>
              <w:t>前期准备</w:t>
            </w:r>
          </w:p>
        </w:tc>
        <w:tc>
          <w:tcPr>
            <w:tcW w:w="3342"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202</w:t>
            </w:r>
            <w:r>
              <w:rPr>
                <w:rFonts w:hint="eastAsia" w:eastAsia="仿宋"/>
                <w:color w:val="auto"/>
                <w:sz w:val="28"/>
                <w:szCs w:val="28"/>
                <w:lang w:val="en-US" w:eastAsia="zh-CN"/>
              </w:rPr>
              <w:t>2</w:t>
            </w:r>
            <w:r>
              <w:rPr>
                <w:rFonts w:eastAsia="仿宋"/>
                <w:color w:val="auto"/>
                <w:sz w:val="28"/>
                <w:szCs w:val="28"/>
              </w:rPr>
              <w:t>年</w:t>
            </w:r>
            <w:r>
              <w:rPr>
                <w:rFonts w:hint="eastAsia" w:eastAsia="仿宋"/>
                <w:color w:val="auto"/>
                <w:sz w:val="28"/>
                <w:szCs w:val="28"/>
                <w:lang w:val="en-US" w:eastAsia="zh-CN"/>
              </w:rPr>
              <w:t>9</w:t>
            </w:r>
            <w:r>
              <w:rPr>
                <w:rFonts w:eastAsia="仿宋"/>
                <w:color w:val="auto"/>
                <w:sz w:val="28"/>
                <w:szCs w:val="28"/>
              </w:rPr>
              <w:t>月</w:t>
            </w:r>
            <w:r>
              <w:rPr>
                <w:rFonts w:hint="eastAsia" w:eastAsia="仿宋"/>
                <w:color w:val="auto"/>
                <w:sz w:val="28"/>
                <w:szCs w:val="28"/>
                <w:lang w:val="en-US" w:eastAsia="zh-CN"/>
              </w:rPr>
              <w:t>1</w:t>
            </w:r>
            <w:r>
              <w:rPr>
                <w:rFonts w:eastAsia="仿宋"/>
                <w:color w:val="auto"/>
                <w:sz w:val="28"/>
                <w:szCs w:val="28"/>
              </w:rPr>
              <w:t>日-9月</w:t>
            </w:r>
            <w:r>
              <w:rPr>
                <w:rFonts w:hint="eastAsia" w:eastAsia="仿宋"/>
                <w:color w:val="auto"/>
                <w:sz w:val="28"/>
                <w:szCs w:val="28"/>
                <w:lang w:val="en-US" w:eastAsia="zh-CN"/>
              </w:rPr>
              <w:t>30</w:t>
            </w:r>
            <w:r>
              <w:rPr>
                <w:rFonts w:eastAsia="仿宋"/>
                <w:color w:val="auto"/>
                <w:sz w:val="28"/>
                <w:szCs w:val="28"/>
              </w:rPr>
              <w:t>日</w:t>
            </w:r>
          </w:p>
          <w:p>
            <w:pPr>
              <w:autoSpaceDE w:val="0"/>
              <w:autoSpaceDN w:val="0"/>
              <w:adjustRightInd w:val="0"/>
              <w:snapToGrid w:val="0"/>
              <w:spacing w:line="312" w:lineRule="auto"/>
              <w:rPr>
                <w:rFonts w:eastAsia="方正仿宋_GBK"/>
                <w:color w:val="auto"/>
                <w:sz w:val="32"/>
                <w:szCs w:val="32"/>
              </w:rPr>
            </w:pPr>
          </w:p>
        </w:tc>
        <w:tc>
          <w:tcPr>
            <w:tcW w:w="3876"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制定工作计划和时间表。收集国内外</w:t>
            </w:r>
            <w:r>
              <w:rPr>
                <w:rFonts w:hint="eastAsia" w:eastAsia="仿宋"/>
                <w:color w:val="auto"/>
                <w:sz w:val="28"/>
                <w:szCs w:val="28"/>
                <w:lang w:val="en-US" w:eastAsia="zh-CN"/>
              </w:rPr>
              <w:t>肺癌</w:t>
            </w:r>
            <w:r>
              <w:rPr>
                <w:rFonts w:eastAsia="仿宋"/>
                <w:color w:val="auto"/>
                <w:sz w:val="28"/>
                <w:szCs w:val="28"/>
              </w:rPr>
              <w:t>康复指导与随访管理的相关文献、数据和现有标准。确定编制工作框架和初步技术方案。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数据收集与分析</w:t>
            </w:r>
          </w:p>
          <w:p>
            <w:pPr>
              <w:autoSpaceDE w:val="0"/>
              <w:autoSpaceDN w:val="0"/>
              <w:adjustRightInd w:val="0"/>
              <w:snapToGrid w:val="0"/>
              <w:spacing w:line="312" w:lineRule="auto"/>
              <w:rPr>
                <w:rFonts w:eastAsia="方正仿宋_GBK"/>
                <w:color w:val="auto"/>
                <w:sz w:val="32"/>
                <w:szCs w:val="32"/>
              </w:rPr>
            </w:pPr>
          </w:p>
        </w:tc>
        <w:tc>
          <w:tcPr>
            <w:tcW w:w="3342"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202</w:t>
            </w:r>
            <w:r>
              <w:rPr>
                <w:rFonts w:hint="eastAsia" w:eastAsia="仿宋"/>
                <w:color w:val="auto"/>
                <w:sz w:val="28"/>
                <w:szCs w:val="28"/>
                <w:lang w:val="en-US" w:eastAsia="zh-CN"/>
              </w:rPr>
              <w:t>2</w:t>
            </w:r>
            <w:r>
              <w:rPr>
                <w:rFonts w:eastAsia="仿宋"/>
                <w:color w:val="auto"/>
                <w:sz w:val="28"/>
                <w:szCs w:val="28"/>
              </w:rPr>
              <w:t>年</w:t>
            </w:r>
            <w:r>
              <w:rPr>
                <w:rFonts w:hint="eastAsia" w:eastAsia="仿宋"/>
                <w:color w:val="auto"/>
                <w:sz w:val="28"/>
                <w:szCs w:val="28"/>
                <w:lang w:val="en-US" w:eastAsia="zh-CN"/>
              </w:rPr>
              <w:t>10</w:t>
            </w:r>
            <w:r>
              <w:rPr>
                <w:rFonts w:eastAsia="仿宋"/>
                <w:color w:val="auto"/>
                <w:sz w:val="28"/>
                <w:szCs w:val="28"/>
              </w:rPr>
              <w:t>月1日-12月31日</w:t>
            </w:r>
          </w:p>
          <w:p>
            <w:pPr>
              <w:autoSpaceDE w:val="0"/>
              <w:autoSpaceDN w:val="0"/>
              <w:adjustRightInd w:val="0"/>
              <w:snapToGrid w:val="0"/>
              <w:spacing w:line="312" w:lineRule="auto"/>
              <w:rPr>
                <w:rFonts w:eastAsia="方正仿宋_GBK"/>
                <w:color w:val="auto"/>
                <w:sz w:val="32"/>
                <w:szCs w:val="32"/>
              </w:rPr>
            </w:pPr>
          </w:p>
        </w:tc>
        <w:tc>
          <w:tcPr>
            <w:tcW w:w="3876"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进行</w:t>
            </w:r>
            <w:r>
              <w:rPr>
                <w:rFonts w:hint="eastAsia" w:eastAsia="仿宋"/>
                <w:color w:val="auto"/>
                <w:sz w:val="28"/>
                <w:szCs w:val="28"/>
                <w:lang w:val="en-US" w:eastAsia="zh-CN"/>
              </w:rPr>
              <w:t>肺癌</w:t>
            </w:r>
            <w:r>
              <w:rPr>
                <w:rFonts w:eastAsia="仿宋"/>
                <w:color w:val="auto"/>
                <w:sz w:val="28"/>
                <w:szCs w:val="28"/>
              </w:rPr>
              <w:t>康复指导与随访管理相关数据的收集和分析。开展问卷调查和专家访谈，收集实际工作中的经验和需求。整理和分析调研结果，为标准编制提供依据。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文献调研与技术论证</w:t>
            </w:r>
          </w:p>
          <w:p>
            <w:pPr>
              <w:autoSpaceDE w:val="0"/>
              <w:autoSpaceDN w:val="0"/>
              <w:adjustRightInd w:val="0"/>
              <w:snapToGrid w:val="0"/>
              <w:spacing w:line="312" w:lineRule="auto"/>
              <w:rPr>
                <w:rFonts w:eastAsia="方正仿宋_GBK"/>
                <w:color w:val="auto"/>
                <w:sz w:val="32"/>
                <w:szCs w:val="32"/>
              </w:rPr>
            </w:pPr>
          </w:p>
        </w:tc>
        <w:tc>
          <w:tcPr>
            <w:tcW w:w="3342"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202</w:t>
            </w:r>
            <w:r>
              <w:rPr>
                <w:rFonts w:hint="eastAsia" w:eastAsia="仿宋"/>
                <w:color w:val="auto"/>
                <w:sz w:val="28"/>
                <w:szCs w:val="28"/>
                <w:lang w:val="en-US" w:eastAsia="zh-CN"/>
              </w:rPr>
              <w:t>3</w:t>
            </w:r>
            <w:r>
              <w:rPr>
                <w:rFonts w:eastAsia="仿宋"/>
                <w:color w:val="auto"/>
                <w:sz w:val="28"/>
                <w:szCs w:val="28"/>
              </w:rPr>
              <w:t>年1月1日-</w:t>
            </w:r>
            <w:r>
              <w:rPr>
                <w:rFonts w:hint="eastAsia" w:eastAsia="仿宋"/>
                <w:color w:val="auto"/>
                <w:sz w:val="28"/>
                <w:szCs w:val="28"/>
                <w:lang w:val="en-US" w:eastAsia="zh-CN"/>
              </w:rPr>
              <w:t>6</w:t>
            </w:r>
            <w:r>
              <w:rPr>
                <w:rFonts w:eastAsia="仿宋"/>
                <w:color w:val="auto"/>
                <w:sz w:val="28"/>
                <w:szCs w:val="28"/>
              </w:rPr>
              <w:t>月31日</w:t>
            </w:r>
          </w:p>
          <w:p>
            <w:pPr>
              <w:autoSpaceDE w:val="0"/>
              <w:autoSpaceDN w:val="0"/>
              <w:adjustRightInd w:val="0"/>
              <w:snapToGrid w:val="0"/>
              <w:spacing w:line="312" w:lineRule="auto"/>
              <w:rPr>
                <w:rFonts w:eastAsia="方正仿宋_GBK"/>
                <w:color w:val="auto"/>
                <w:sz w:val="32"/>
                <w:szCs w:val="32"/>
              </w:rPr>
            </w:pPr>
          </w:p>
        </w:tc>
        <w:tc>
          <w:tcPr>
            <w:tcW w:w="3876"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收集国内外相关文献，进行系统性文献综述。开展技术论证会，讨论技术方案的可行性和科学性。根据专家意见修改和完善技术方案。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标准初稿撰写</w:t>
            </w:r>
          </w:p>
        </w:tc>
        <w:tc>
          <w:tcPr>
            <w:tcW w:w="3342" w:type="dxa"/>
            <w:noWrap w:val="0"/>
            <w:vAlign w:val="top"/>
          </w:tcPr>
          <w:p>
            <w:pPr>
              <w:autoSpaceDE w:val="0"/>
              <w:autoSpaceDN w:val="0"/>
              <w:adjustRightInd w:val="0"/>
              <w:snapToGrid w:val="0"/>
              <w:spacing w:line="312" w:lineRule="auto"/>
              <w:rPr>
                <w:rFonts w:eastAsia="方正仿宋_GBK"/>
                <w:color w:val="auto"/>
                <w:sz w:val="32"/>
                <w:szCs w:val="32"/>
              </w:rPr>
            </w:pPr>
            <w:r>
              <w:rPr>
                <w:rFonts w:eastAsia="仿宋"/>
                <w:color w:val="auto"/>
                <w:sz w:val="28"/>
                <w:szCs w:val="28"/>
              </w:rPr>
              <w:t>202</w:t>
            </w:r>
            <w:r>
              <w:rPr>
                <w:rFonts w:hint="eastAsia" w:eastAsia="仿宋"/>
                <w:color w:val="auto"/>
                <w:sz w:val="28"/>
                <w:szCs w:val="28"/>
                <w:lang w:val="en-US" w:eastAsia="zh-CN"/>
              </w:rPr>
              <w:t>3</w:t>
            </w:r>
            <w:r>
              <w:rPr>
                <w:rFonts w:eastAsia="仿宋"/>
                <w:color w:val="auto"/>
                <w:sz w:val="28"/>
                <w:szCs w:val="28"/>
              </w:rPr>
              <w:t>年</w:t>
            </w:r>
            <w:r>
              <w:rPr>
                <w:rFonts w:hint="eastAsia" w:eastAsia="仿宋"/>
                <w:color w:val="auto"/>
                <w:sz w:val="28"/>
                <w:szCs w:val="28"/>
                <w:lang w:val="en-US" w:eastAsia="zh-CN"/>
              </w:rPr>
              <w:t>7</w:t>
            </w:r>
            <w:r>
              <w:rPr>
                <w:rFonts w:eastAsia="仿宋"/>
                <w:color w:val="auto"/>
                <w:sz w:val="28"/>
                <w:szCs w:val="28"/>
              </w:rPr>
              <w:t>月1日-</w:t>
            </w:r>
            <w:r>
              <w:rPr>
                <w:rFonts w:hint="eastAsia" w:eastAsia="仿宋"/>
                <w:color w:val="auto"/>
                <w:sz w:val="28"/>
                <w:szCs w:val="28"/>
                <w:lang w:val="en-US" w:eastAsia="zh-CN"/>
              </w:rPr>
              <w:t>12</w:t>
            </w:r>
            <w:r>
              <w:rPr>
                <w:rFonts w:eastAsia="仿宋"/>
                <w:color w:val="auto"/>
                <w:sz w:val="28"/>
                <w:szCs w:val="28"/>
              </w:rPr>
              <w:t>月</w:t>
            </w:r>
            <w:r>
              <w:rPr>
                <w:rFonts w:hint="eastAsia" w:eastAsia="仿宋"/>
                <w:color w:val="auto"/>
                <w:sz w:val="28"/>
                <w:szCs w:val="28"/>
                <w:lang w:val="en-US" w:eastAsia="zh-CN"/>
              </w:rPr>
              <w:t>31</w:t>
            </w:r>
            <w:r>
              <w:rPr>
                <w:rFonts w:eastAsia="仿宋"/>
                <w:color w:val="auto"/>
                <w:sz w:val="28"/>
                <w:szCs w:val="28"/>
              </w:rPr>
              <w:t>日</w:t>
            </w:r>
          </w:p>
        </w:tc>
        <w:tc>
          <w:tcPr>
            <w:tcW w:w="3876" w:type="dxa"/>
            <w:noWrap w:val="0"/>
            <w:vAlign w:val="top"/>
          </w:tcPr>
          <w:p>
            <w:pPr>
              <w:autoSpaceDE w:val="0"/>
              <w:autoSpaceDN w:val="0"/>
              <w:adjustRightInd w:val="0"/>
              <w:snapToGrid w:val="0"/>
              <w:spacing w:line="312" w:lineRule="auto"/>
              <w:rPr>
                <w:rFonts w:eastAsia="方正仿宋_GBK"/>
                <w:color w:val="auto"/>
                <w:sz w:val="32"/>
                <w:szCs w:val="32"/>
              </w:rPr>
            </w:pPr>
            <w:r>
              <w:rPr>
                <w:rFonts w:eastAsia="仿宋"/>
                <w:color w:val="auto"/>
                <w:sz w:val="28"/>
                <w:szCs w:val="28"/>
              </w:rPr>
              <w:t>编写标准初稿，涵盖</w:t>
            </w:r>
            <w:r>
              <w:rPr>
                <w:rFonts w:hint="eastAsia" w:eastAsia="仿宋"/>
                <w:color w:val="auto"/>
                <w:sz w:val="28"/>
                <w:szCs w:val="28"/>
                <w:lang w:val="en-US" w:eastAsia="zh-CN"/>
              </w:rPr>
              <w:t>肺癌</w:t>
            </w:r>
            <w:r>
              <w:rPr>
                <w:rFonts w:eastAsia="仿宋"/>
                <w:color w:val="auto"/>
                <w:sz w:val="28"/>
                <w:szCs w:val="28"/>
              </w:rPr>
              <w:t>患者康复指导与随访管理的各个方面。组织内部讨论，修改和完善标准初稿。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征求意见与修订</w:t>
            </w:r>
          </w:p>
        </w:tc>
        <w:tc>
          <w:tcPr>
            <w:tcW w:w="3342"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2024年</w:t>
            </w:r>
            <w:r>
              <w:rPr>
                <w:rFonts w:hint="eastAsia" w:eastAsia="仿宋"/>
                <w:color w:val="auto"/>
                <w:sz w:val="28"/>
                <w:szCs w:val="28"/>
                <w:lang w:val="en-US" w:eastAsia="zh-CN"/>
              </w:rPr>
              <w:t>1</w:t>
            </w:r>
            <w:r>
              <w:rPr>
                <w:rFonts w:eastAsia="仿宋"/>
                <w:color w:val="auto"/>
                <w:sz w:val="28"/>
                <w:szCs w:val="28"/>
              </w:rPr>
              <w:t>月1日- 5月31日</w:t>
            </w:r>
          </w:p>
          <w:p>
            <w:pPr>
              <w:autoSpaceDE w:val="0"/>
              <w:autoSpaceDN w:val="0"/>
              <w:adjustRightInd w:val="0"/>
              <w:snapToGrid w:val="0"/>
              <w:spacing w:line="312" w:lineRule="auto"/>
              <w:rPr>
                <w:rFonts w:eastAsia="方正仿宋_GBK"/>
                <w:color w:val="auto"/>
                <w:sz w:val="32"/>
                <w:szCs w:val="32"/>
              </w:rPr>
            </w:pPr>
          </w:p>
        </w:tc>
        <w:tc>
          <w:tcPr>
            <w:tcW w:w="3876"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向相关单位和专家广泛征求意见。收集反馈意见，并进行分类整理和分析。根据反馈意见对标准初稿进行修改和完善。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审核与定稿</w:t>
            </w:r>
          </w:p>
        </w:tc>
        <w:tc>
          <w:tcPr>
            <w:tcW w:w="3342"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2024年6月1日-6月15日</w:t>
            </w:r>
          </w:p>
        </w:tc>
        <w:tc>
          <w:tcPr>
            <w:tcW w:w="3876"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组织专家进行标准文本的审核，检查技术内容和格式规范。根据专家审核意见进行最终修改和校对。确定标准最终稿。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28"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提交标准</w:t>
            </w:r>
          </w:p>
        </w:tc>
        <w:tc>
          <w:tcPr>
            <w:tcW w:w="3342"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2024年6月30日</w:t>
            </w:r>
          </w:p>
          <w:p>
            <w:pPr>
              <w:autoSpaceDE w:val="0"/>
              <w:autoSpaceDN w:val="0"/>
              <w:adjustRightInd w:val="0"/>
              <w:snapToGrid w:val="0"/>
              <w:spacing w:line="312" w:lineRule="auto"/>
              <w:rPr>
                <w:rFonts w:eastAsia="仿宋"/>
                <w:color w:val="auto"/>
                <w:sz w:val="28"/>
                <w:szCs w:val="28"/>
              </w:rPr>
            </w:pPr>
          </w:p>
        </w:tc>
        <w:tc>
          <w:tcPr>
            <w:tcW w:w="3876" w:type="dxa"/>
            <w:noWrap w:val="0"/>
            <w:vAlign w:val="top"/>
          </w:tcPr>
          <w:p>
            <w:pPr>
              <w:autoSpaceDE w:val="0"/>
              <w:autoSpaceDN w:val="0"/>
              <w:adjustRightInd w:val="0"/>
              <w:snapToGrid w:val="0"/>
              <w:spacing w:line="312" w:lineRule="auto"/>
              <w:rPr>
                <w:rFonts w:eastAsia="仿宋"/>
                <w:color w:val="auto"/>
                <w:sz w:val="28"/>
                <w:szCs w:val="28"/>
              </w:rPr>
            </w:pPr>
            <w:r>
              <w:rPr>
                <w:rFonts w:eastAsia="仿宋"/>
                <w:color w:val="auto"/>
                <w:sz w:val="28"/>
                <w:szCs w:val="28"/>
              </w:rPr>
              <w:t>完成标准文本的最终审核和定稿。将标准提交至相关部门进行审批。</w:t>
            </w:r>
          </w:p>
        </w:tc>
      </w:tr>
    </w:tbl>
    <w:p>
      <w:pPr>
        <w:spacing w:line="580" w:lineRule="exact"/>
        <w:ind w:firstLine="640" w:firstLineChars="200"/>
        <w:rPr>
          <w:rFonts w:ascii="黑体" w:hAnsi="黑体" w:eastAsia="黑体" w:cs="黑体"/>
          <w:color w:val="auto"/>
          <w:sz w:val="32"/>
          <w:szCs w:val="32"/>
        </w:rPr>
      </w:pPr>
      <w:r>
        <w:rPr>
          <w:rFonts w:hint="eastAsia" w:ascii="黑体" w:hAnsi="黑体" w:eastAsia="黑体" w:cs="黑体"/>
          <w:color w:val="auto"/>
          <w:sz w:val="32"/>
          <w:szCs w:val="32"/>
        </w:rPr>
        <w:t>四、主要内容</w:t>
      </w:r>
    </w:p>
    <w:p>
      <w:pPr>
        <w:spacing w:line="580" w:lineRule="exact"/>
        <w:ind w:firstLine="560" w:firstLineChars="200"/>
        <w:rPr>
          <w:rFonts w:hint="eastAsia" w:ascii="仿宋" w:hAnsi="仿宋" w:eastAsia="仿宋"/>
          <w:color w:val="auto"/>
          <w:sz w:val="28"/>
          <w:szCs w:val="28"/>
        </w:rPr>
      </w:pPr>
      <w:r>
        <w:rPr>
          <w:rFonts w:hint="eastAsia" w:ascii="仿宋" w:hAnsi="仿宋" w:eastAsia="仿宋"/>
          <w:color w:val="auto"/>
          <w:sz w:val="28"/>
          <w:szCs w:val="28"/>
        </w:rPr>
        <w:t>本文件规定了</w:t>
      </w:r>
      <w:r>
        <w:rPr>
          <w:rFonts w:hint="eastAsia" w:ascii="仿宋" w:hAnsi="仿宋" w:eastAsia="仿宋"/>
          <w:color w:val="auto"/>
          <w:sz w:val="28"/>
          <w:szCs w:val="28"/>
          <w:lang w:val="en-US" w:eastAsia="zh-CN"/>
        </w:rPr>
        <w:t>肺癌</w:t>
      </w:r>
      <w:r>
        <w:rPr>
          <w:rFonts w:hint="eastAsia" w:ascii="仿宋" w:hAnsi="仿宋" w:eastAsia="仿宋"/>
          <w:color w:val="auto"/>
          <w:sz w:val="28"/>
          <w:szCs w:val="28"/>
        </w:rPr>
        <w:t>患者康复指导与随访管理的</w:t>
      </w:r>
      <w:r>
        <w:rPr>
          <w:rFonts w:hint="eastAsia" w:ascii="仿宋" w:hAnsi="仿宋" w:eastAsia="仿宋"/>
          <w:color w:val="auto"/>
          <w:sz w:val="28"/>
          <w:szCs w:val="28"/>
          <w:lang w:val="en-US" w:eastAsia="zh-CN"/>
        </w:rPr>
        <w:t>机构要求、</w:t>
      </w:r>
      <w:r>
        <w:rPr>
          <w:rFonts w:hint="eastAsia" w:ascii="仿宋" w:hAnsi="仿宋" w:eastAsia="仿宋"/>
          <w:color w:val="auto"/>
          <w:sz w:val="28"/>
          <w:szCs w:val="28"/>
        </w:rPr>
        <w:t>人员</w:t>
      </w:r>
      <w:r>
        <w:rPr>
          <w:rFonts w:hint="eastAsia" w:ascii="仿宋" w:hAnsi="仿宋" w:eastAsia="仿宋"/>
          <w:color w:val="auto"/>
          <w:sz w:val="28"/>
          <w:szCs w:val="28"/>
          <w:lang w:val="en-US" w:eastAsia="zh-CN"/>
        </w:rPr>
        <w:t>要求</w:t>
      </w:r>
      <w:r>
        <w:rPr>
          <w:rFonts w:hint="eastAsia" w:ascii="仿宋" w:hAnsi="仿宋" w:eastAsia="仿宋"/>
          <w:color w:val="auto"/>
          <w:sz w:val="28"/>
          <w:szCs w:val="28"/>
        </w:rPr>
        <w:t>、</w:t>
      </w:r>
      <w:r>
        <w:rPr>
          <w:rFonts w:hint="eastAsia" w:ascii="仿宋" w:hAnsi="仿宋" w:eastAsia="仿宋"/>
          <w:color w:val="auto"/>
          <w:sz w:val="28"/>
          <w:szCs w:val="28"/>
          <w:lang w:val="en-US" w:eastAsia="zh-CN"/>
        </w:rPr>
        <w:t>指导形式</w:t>
      </w:r>
      <w:r>
        <w:rPr>
          <w:rFonts w:hint="eastAsia" w:ascii="仿宋" w:hAnsi="仿宋" w:eastAsia="仿宋"/>
          <w:color w:val="auto"/>
          <w:sz w:val="28"/>
          <w:szCs w:val="28"/>
        </w:rPr>
        <w:t>、随访</w:t>
      </w:r>
      <w:r>
        <w:rPr>
          <w:rFonts w:hint="eastAsia" w:ascii="仿宋" w:hAnsi="仿宋" w:eastAsia="仿宋"/>
          <w:color w:val="auto"/>
          <w:sz w:val="28"/>
          <w:szCs w:val="28"/>
          <w:lang w:val="en-US" w:eastAsia="zh-CN"/>
        </w:rPr>
        <w:t>流程</w:t>
      </w:r>
      <w:r>
        <w:rPr>
          <w:rFonts w:hint="eastAsia" w:ascii="仿宋" w:hAnsi="仿宋" w:eastAsia="仿宋"/>
          <w:color w:val="auto"/>
          <w:sz w:val="28"/>
          <w:szCs w:val="28"/>
        </w:rPr>
        <w:t>、</w:t>
      </w:r>
      <w:r>
        <w:rPr>
          <w:rFonts w:hint="eastAsia" w:ascii="仿宋" w:hAnsi="仿宋" w:eastAsia="仿宋"/>
          <w:color w:val="auto"/>
          <w:sz w:val="28"/>
          <w:szCs w:val="28"/>
          <w:lang w:val="en-US" w:eastAsia="zh-CN"/>
        </w:rPr>
        <w:t>服务评价</w:t>
      </w:r>
      <w:r>
        <w:rPr>
          <w:rFonts w:hint="eastAsia" w:ascii="仿宋" w:hAnsi="仿宋" w:eastAsia="仿宋"/>
          <w:color w:val="auto"/>
          <w:sz w:val="28"/>
          <w:szCs w:val="28"/>
        </w:rPr>
        <w:t>的要求，明确了</w:t>
      </w:r>
      <w:r>
        <w:rPr>
          <w:rFonts w:hint="eastAsia" w:ascii="仿宋" w:hAnsi="仿宋" w:eastAsia="仿宋"/>
          <w:color w:val="auto"/>
          <w:sz w:val="28"/>
          <w:szCs w:val="28"/>
          <w:lang w:val="en-US" w:eastAsia="zh-CN"/>
        </w:rPr>
        <w:t>肺癌</w:t>
      </w:r>
      <w:r>
        <w:rPr>
          <w:rFonts w:hint="eastAsia" w:ascii="仿宋" w:hAnsi="仿宋" w:eastAsia="仿宋"/>
          <w:color w:val="auto"/>
          <w:sz w:val="28"/>
          <w:szCs w:val="28"/>
        </w:rPr>
        <w:t>随访服务关键要素。本文件适用于各级各类医疗机构、社区和居家有执业资格的医护人员开展</w:t>
      </w:r>
      <w:r>
        <w:rPr>
          <w:rFonts w:hint="eastAsia" w:ascii="仿宋" w:hAnsi="仿宋" w:eastAsia="仿宋"/>
          <w:color w:val="auto"/>
          <w:sz w:val="28"/>
          <w:szCs w:val="28"/>
          <w:lang w:val="en-US" w:eastAsia="zh-CN"/>
        </w:rPr>
        <w:t>肺癌</w:t>
      </w:r>
      <w:r>
        <w:rPr>
          <w:rFonts w:hint="eastAsia" w:ascii="仿宋" w:hAnsi="仿宋" w:eastAsia="仿宋"/>
          <w:color w:val="auto"/>
          <w:sz w:val="28"/>
          <w:szCs w:val="28"/>
        </w:rPr>
        <w:t>患者随访服务。</w:t>
      </w:r>
    </w:p>
    <w:p>
      <w:pPr>
        <w:spacing w:line="580" w:lineRule="exact"/>
        <w:ind w:firstLine="640" w:firstLineChars="200"/>
        <w:rPr>
          <w:rFonts w:hint="eastAsia" w:ascii="黑体" w:hAnsi="黑体" w:eastAsia="黑体" w:cs="黑体"/>
          <w:color w:val="auto"/>
          <w:sz w:val="32"/>
          <w:szCs w:val="32"/>
        </w:rPr>
      </w:pPr>
      <w:r>
        <w:rPr>
          <w:rFonts w:hint="eastAsia" w:ascii="黑体" w:hAnsi="黑体" w:eastAsia="黑体" w:cs="黑体"/>
          <w:color w:val="auto"/>
          <w:sz w:val="32"/>
          <w:szCs w:val="32"/>
        </w:rPr>
        <w:t>五、技术指标确定的依据</w:t>
      </w:r>
    </w:p>
    <w:p>
      <w:pPr>
        <w:spacing w:line="580" w:lineRule="exact"/>
        <w:ind w:firstLine="562" w:firstLineChars="200"/>
        <w:rPr>
          <w:rFonts w:hint="eastAsia" w:ascii="仿宋" w:hAnsi="仿宋" w:eastAsia="仿宋"/>
          <w:b/>
          <w:bCs/>
          <w:sz w:val="28"/>
          <w:szCs w:val="28"/>
        </w:rPr>
      </w:pPr>
      <w:r>
        <w:rPr>
          <w:rFonts w:hint="eastAsia" w:ascii="仿宋" w:hAnsi="仿宋" w:eastAsia="仿宋"/>
          <w:b/>
          <w:bCs/>
          <w:sz w:val="28"/>
          <w:szCs w:val="28"/>
        </w:rPr>
        <w:t>1. 实地调研</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组织编制工作组对多家医疗机构进行实地调研，了解当前</w:t>
      </w:r>
      <w:r>
        <w:rPr>
          <w:rFonts w:hint="eastAsia" w:ascii="仿宋" w:hAnsi="仿宋" w:eastAsia="仿宋"/>
          <w:sz w:val="28"/>
          <w:szCs w:val="28"/>
          <w:lang w:val="en-US" w:eastAsia="zh-CN"/>
        </w:rPr>
        <w:t>肺癌</w:t>
      </w:r>
      <w:r>
        <w:rPr>
          <w:rFonts w:hint="eastAsia" w:ascii="仿宋" w:hAnsi="仿宋" w:eastAsia="仿宋"/>
          <w:sz w:val="28"/>
          <w:szCs w:val="28"/>
        </w:rPr>
        <w:t>患者康复指导与随访管理的实际情况。收集一线医护人员的经验和意见，掌握实际操作中的难点和需求，确保标准的实用性和可操作性。走访各级医院、社区卫生服务中心和患者家庭，进行现场观察、问卷调查和面对面访谈。</w:t>
      </w:r>
    </w:p>
    <w:p>
      <w:pPr>
        <w:spacing w:line="580" w:lineRule="exact"/>
        <w:ind w:firstLine="562" w:firstLineChars="200"/>
        <w:rPr>
          <w:rFonts w:hint="eastAsia" w:ascii="仿宋" w:hAnsi="仿宋" w:eastAsia="仿宋"/>
          <w:b/>
          <w:bCs/>
          <w:sz w:val="28"/>
          <w:szCs w:val="28"/>
        </w:rPr>
      </w:pPr>
      <w:r>
        <w:rPr>
          <w:rFonts w:hint="eastAsia" w:ascii="仿宋" w:hAnsi="仿宋" w:eastAsia="仿宋"/>
          <w:b/>
          <w:bCs/>
          <w:sz w:val="28"/>
          <w:szCs w:val="28"/>
        </w:rPr>
        <w:t>2. 查阅资料</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系统查阅国内外相关文献、指南和现行标准，进行综合分析和对比研究。借鉴国际先进经验，确保技术指标的科学性和前瞻性。利用图书馆、数据库等资源，收集和整理</w:t>
      </w:r>
      <w:r>
        <w:rPr>
          <w:rFonts w:hint="eastAsia" w:ascii="仿宋" w:hAnsi="仿宋" w:eastAsia="仿宋"/>
          <w:sz w:val="28"/>
          <w:szCs w:val="28"/>
          <w:lang w:val="en-US" w:eastAsia="zh-CN"/>
        </w:rPr>
        <w:t>肺癌</w:t>
      </w:r>
      <w:r>
        <w:rPr>
          <w:rFonts w:hint="eastAsia" w:ascii="仿宋" w:hAnsi="仿宋" w:eastAsia="仿宋"/>
          <w:sz w:val="28"/>
          <w:szCs w:val="28"/>
        </w:rPr>
        <w:t>康复与随访管理的最新研究成果和实践案例。</w:t>
      </w:r>
    </w:p>
    <w:p>
      <w:pPr>
        <w:spacing w:line="580" w:lineRule="exact"/>
        <w:ind w:firstLine="562" w:firstLineChars="200"/>
        <w:rPr>
          <w:rFonts w:hint="eastAsia" w:ascii="仿宋" w:hAnsi="仿宋" w:eastAsia="仿宋"/>
          <w:b/>
          <w:bCs/>
          <w:sz w:val="28"/>
          <w:szCs w:val="28"/>
        </w:rPr>
      </w:pPr>
      <w:r>
        <w:rPr>
          <w:rFonts w:hint="eastAsia" w:ascii="仿宋" w:hAnsi="仿宋" w:eastAsia="仿宋"/>
          <w:b/>
          <w:bCs/>
          <w:sz w:val="28"/>
          <w:szCs w:val="28"/>
          <w:lang w:val="en-US" w:eastAsia="zh-CN"/>
        </w:rPr>
        <w:t>3</w:t>
      </w:r>
      <w:r>
        <w:rPr>
          <w:rFonts w:hint="eastAsia" w:ascii="仿宋" w:hAnsi="仿宋" w:eastAsia="仿宋"/>
          <w:b/>
          <w:bCs/>
          <w:sz w:val="28"/>
          <w:szCs w:val="28"/>
        </w:rPr>
        <w:t>. 专家咨询与讨论</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组织多次专家论证会，邀请</w:t>
      </w:r>
      <w:r>
        <w:rPr>
          <w:rFonts w:hint="eastAsia" w:ascii="仿宋" w:hAnsi="仿宋" w:eastAsia="仿宋"/>
          <w:sz w:val="28"/>
          <w:szCs w:val="28"/>
          <w:lang w:val="en-US" w:eastAsia="zh-CN"/>
        </w:rPr>
        <w:t>肺癌</w:t>
      </w:r>
      <w:r>
        <w:rPr>
          <w:rFonts w:hint="eastAsia" w:ascii="仿宋" w:hAnsi="仿宋" w:eastAsia="仿宋"/>
          <w:sz w:val="28"/>
          <w:szCs w:val="28"/>
        </w:rPr>
        <w:t>康复领域的专家、资深医护人员和学术带头人进行讨论。分阶段进行多次专家论证会，通过头脑风暴、技术论证、集体讨论等方式，深入探讨和优化标准内容。集思广益，确保技术指标的科学性、全面性和权威性。</w:t>
      </w:r>
    </w:p>
    <w:p>
      <w:pPr>
        <w:spacing w:line="580" w:lineRule="exact"/>
        <w:ind w:firstLine="562" w:firstLineChars="200"/>
        <w:rPr>
          <w:rFonts w:hint="eastAsia" w:ascii="仿宋" w:hAnsi="仿宋" w:eastAsia="仿宋"/>
          <w:b/>
          <w:bCs/>
          <w:sz w:val="28"/>
          <w:szCs w:val="28"/>
        </w:rPr>
      </w:pPr>
      <w:r>
        <w:rPr>
          <w:rFonts w:hint="eastAsia" w:ascii="仿宋" w:hAnsi="仿宋" w:eastAsia="仿宋"/>
          <w:b/>
          <w:bCs/>
          <w:sz w:val="28"/>
          <w:szCs w:val="28"/>
          <w:lang w:val="en-US" w:eastAsia="zh-CN"/>
        </w:rPr>
        <w:t>4</w:t>
      </w:r>
      <w:r>
        <w:rPr>
          <w:rFonts w:hint="eastAsia" w:ascii="仿宋" w:hAnsi="仿宋" w:eastAsia="仿宋"/>
          <w:b/>
          <w:bCs/>
          <w:sz w:val="28"/>
          <w:szCs w:val="28"/>
        </w:rPr>
        <w:t>. 主要技术指标的具体依据</w:t>
      </w:r>
    </w:p>
    <w:p>
      <w:pPr>
        <w:spacing w:line="580" w:lineRule="exact"/>
        <w:ind w:firstLine="560" w:firstLineChars="200"/>
        <w:rPr>
          <w:rFonts w:ascii="仿宋" w:hAnsi="仿宋" w:eastAsia="仿宋"/>
          <w:sz w:val="28"/>
          <w:szCs w:val="28"/>
        </w:rPr>
      </w:pPr>
      <w:r>
        <w:rPr>
          <w:rFonts w:hint="eastAsia" w:ascii="仿宋" w:hAnsi="仿宋" w:eastAsia="仿宋"/>
          <w:sz w:val="28"/>
          <w:szCs w:val="28"/>
        </w:rPr>
        <w:t>（1）人员要求：实地调研中对不同层级医护人员的实际工作能力和执业资格要求的调查结果；参考国内外相关标准和指南。</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（2）随访准备：查阅文献中总结的随访前评估与准备的最佳实践；试点实施中的反馈与验证。</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（3）随访实施：通过实地调研获得的随访过程中的关键步骤和常见问题；专家论证中对随访流程的详细讨论和优化建议。</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（4）质量控制：查阅国内外质量控制的相关标准与指南；实地调研中获取的质量控制实际做法和改进建议。</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（5）关键要素：系统查阅国内外相关文献和指南，总结出</w:t>
      </w:r>
      <w:r>
        <w:rPr>
          <w:rFonts w:hint="eastAsia" w:ascii="仿宋" w:hAnsi="仿宋" w:eastAsia="仿宋"/>
          <w:sz w:val="28"/>
          <w:szCs w:val="28"/>
          <w:lang w:val="en-US" w:eastAsia="zh-CN"/>
        </w:rPr>
        <w:t>肺癌</w:t>
      </w:r>
      <w:r>
        <w:rPr>
          <w:rFonts w:hint="eastAsia" w:ascii="仿宋" w:hAnsi="仿宋" w:eastAsia="仿宋"/>
          <w:sz w:val="28"/>
          <w:szCs w:val="28"/>
        </w:rPr>
        <w:t>患者随访服务中的关键要素；结合实地调研和专家意见进行优化和细化。</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六、重大分歧意见的处理过程和依据</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无</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七、与相关法律法规和国家标准的关系</w:t>
      </w:r>
    </w:p>
    <w:p>
      <w:pPr>
        <w:spacing w:line="580" w:lineRule="exact"/>
        <w:ind w:firstLine="560" w:firstLineChars="200"/>
        <w:rPr>
          <w:rFonts w:hint="eastAsia" w:ascii="仿宋" w:hAnsi="仿宋" w:eastAsia="仿宋"/>
          <w:sz w:val="28"/>
          <w:szCs w:val="28"/>
        </w:rPr>
      </w:pPr>
      <w:r>
        <w:rPr>
          <w:rFonts w:hint="eastAsia" w:ascii="仿宋" w:hAnsi="仿宋" w:eastAsia="仿宋"/>
          <w:sz w:val="28"/>
          <w:szCs w:val="28"/>
        </w:rPr>
        <w:t>本文件符合相关法律法规要求，技术指标高于国家标准相关技术要求。</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八、推广实施建议</w:t>
      </w:r>
    </w:p>
    <w:p>
      <w:pPr>
        <w:spacing w:line="580" w:lineRule="exact"/>
        <w:ind w:firstLine="645"/>
        <w:rPr>
          <w:rFonts w:ascii="仿宋" w:hAnsi="仿宋" w:eastAsia="仿宋"/>
          <w:sz w:val="28"/>
          <w:szCs w:val="28"/>
        </w:rPr>
      </w:pPr>
      <w:r>
        <w:rPr>
          <w:rFonts w:ascii="仿宋" w:hAnsi="仿宋" w:eastAsia="仿宋"/>
          <w:sz w:val="28"/>
          <w:szCs w:val="28"/>
        </w:rPr>
        <w:t>本文件适用于各级各类医疗机构、社区和居家有执业资格的医护人员开展</w:t>
      </w:r>
      <w:r>
        <w:rPr>
          <w:rFonts w:hint="eastAsia" w:ascii="仿宋" w:hAnsi="仿宋" w:eastAsia="仿宋"/>
          <w:sz w:val="28"/>
          <w:szCs w:val="28"/>
          <w:lang w:val="en-US" w:eastAsia="zh-CN"/>
        </w:rPr>
        <w:t>肺癌</w:t>
      </w:r>
      <w:r>
        <w:rPr>
          <w:rFonts w:ascii="仿宋" w:hAnsi="仿宋" w:eastAsia="仿宋"/>
          <w:sz w:val="28"/>
          <w:szCs w:val="28"/>
        </w:rPr>
        <w:t>患者随访服务。</w:t>
      </w:r>
      <w:r>
        <w:rPr>
          <w:rFonts w:hint="eastAsia" w:ascii="仿宋" w:hAnsi="仿宋" w:eastAsia="仿宋"/>
          <w:sz w:val="28"/>
          <w:szCs w:val="28"/>
        </w:rPr>
        <w:t>应组建多学科团队对</w:t>
      </w:r>
      <w:r>
        <w:rPr>
          <w:rFonts w:hint="eastAsia" w:ascii="仿宋" w:hAnsi="仿宋" w:eastAsia="仿宋"/>
          <w:sz w:val="28"/>
          <w:szCs w:val="28"/>
          <w:lang w:val="en-US" w:eastAsia="zh-CN"/>
        </w:rPr>
        <w:t>肺癌</w:t>
      </w:r>
      <w:r>
        <w:rPr>
          <w:rFonts w:hint="eastAsia" w:ascii="仿宋" w:hAnsi="仿宋" w:eastAsia="仿宋"/>
          <w:sz w:val="28"/>
          <w:szCs w:val="28"/>
        </w:rPr>
        <w:t>患者进行随访，包括医生、护士、药剂师、心理咨询师、营养师、康复师、社会工作者及管理人员等共同实施。</w:t>
      </w:r>
    </w:p>
    <w:p>
      <w:pPr>
        <w:spacing w:line="360" w:lineRule="auto"/>
        <w:ind w:firstLine="640" w:firstLineChars="200"/>
        <w:rPr>
          <w:rFonts w:hint="eastAsia" w:ascii="黑体" w:hAnsi="黑体" w:eastAsia="黑体" w:cs="黑体"/>
          <w:sz w:val="32"/>
          <w:szCs w:val="32"/>
        </w:rPr>
      </w:pPr>
      <w:r>
        <w:rPr>
          <w:rFonts w:hint="eastAsia" w:ascii="黑体" w:hAnsi="黑体" w:eastAsia="黑体" w:cs="黑体"/>
          <w:sz w:val="32"/>
          <w:szCs w:val="32"/>
        </w:rPr>
        <w:t>九、起草单位和起草人员信息及分工</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9"/>
        <w:gridCol w:w="1871"/>
        <w:gridCol w:w="1142"/>
        <w:gridCol w:w="1796"/>
        <w:gridCol w:w="29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序号</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起草单位</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起草人员</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职务/职称</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项目分工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1</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蒋峰</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副院长/</w:t>
            </w:r>
          </w:p>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主任医师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负责整体工作计划的制定与实施，组织协调各起草人的工作，审定标准的最终稿件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ascii="方正仿宋_GBK" w:hAnsi="宋体" w:eastAsia="方正仿宋_GBK" w:cs="宋体"/>
                <w:color w:val="000000"/>
                <w:kern w:val="0"/>
                <w:sz w:val="24"/>
              </w:rPr>
              <w:t>2</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张柳柳</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护理部主任/主任护师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负责标准的技术方案设计与论证，解决起草过程中遇到的技术问题，确保技术内容的科学性与合理性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3</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朱航榉</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lang w:eastAsia="zh-CN"/>
              </w:rPr>
            </w:pPr>
            <w:r>
              <w:rPr>
                <w:rFonts w:hint="eastAsia" w:ascii="方正仿宋_GBK" w:hAnsi="宋体" w:eastAsia="方正仿宋_GBK" w:cs="宋体"/>
                <w:color w:val="000000"/>
                <w:kern w:val="0"/>
                <w:sz w:val="24"/>
                <w:lang w:val="en-US" w:eastAsia="zh-CN"/>
              </w:rPr>
              <w:t>主管医师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负责标准的技术方案设计与论证，解决起草过程中遇到的技术问题，确保技术内容的科学性与合理性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4</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常州市肿瘤医院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朱春萍</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护理部主任</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负责标准文本的审核与校对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5</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江苏大学附属医院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庄若</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护理部主任</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负责标准文本的审核与校对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6</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董高悦</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副主任护师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负责标准初稿的撰写，参与讨论和修改，确保标准文本的规范性与完整性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7</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邾萍</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副主任护师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负责标准初稿的撰写，参与讨论和修改，确保标准文本的规范性与完整性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8</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常州市肿瘤医院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马小芹</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主任护师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负责收集和整理国内外相关文献和资料，进行文献综述，为标准制定提供参考依据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9</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沈思闻</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负责收集相关数据和资料，进行数据分析与整理，为标准制定提供数据支撑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10</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江南大学附属医院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陈莺</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护理部主任</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负责标准文本的审核与校对，检查标准中的文字、术语、格式等方面的问题，确保标准的严谨性和准确性。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11</w:t>
            </w:r>
          </w:p>
        </w:tc>
        <w:tc>
          <w:tcPr>
            <w:tcW w:w="187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淮安市第一人民医院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陈梅</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护理部主任</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负责标准文本的审核与校对，检查标准中的文字、术语、格式等方面的问题，确保标准的严谨性和准确性。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12</w:t>
            </w:r>
          </w:p>
        </w:tc>
        <w:tc>
          <w:tcPr>
            <w:tcW w:w="1871" w:type="dxa"/>
            <w:tcBorders>
              <w:top w:val="single" w:color="auto" w:sz="4" w:space="0"/>
              <w:left w:val="single" w:color="auto" w:sz="4" w:space="0"/>
              <w:bottom w:val="single" w:color="auto" w:sz="4" w:space="0"/>
              <w:right w:val="single" w:color="auto" w:sz="4" w:space="0"/>
            </w:tcBorders>
            <w:shd w:val="clear" w:color="auto" w:fill="auto"/>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章毛毛</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主管护师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负责收集和整理国内外相关文献和资料，进行文献综述，为标准制定提供参考依据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13</w:t>
            </w:r>
          </w:p>
        </w:tc>
        <w:tc>
          <w:tcPr>
            <w:tcW w:w="1871" w:type="dxa"/>
            <w:tcBorders>
              <w:top w:val="single" w:color="auto" w:sz="4" w:space="0"/>
              <w:left w:val="single" w:color="auto" w:sz="4" w:space="0"/>
              <w:bottom w:val="single" w:color="auto" w:sz="4" w:space="0"/>
              <w:right w:val="single" w:color="auto" w:sz="4" w:space="0"/>
            </w:tcBorders>
            <w:shd w:val="clear" w:color="auto" w:fill="auto"/>
          </w:tcPr>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万晶</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负责收集和整理国内外相关文献和资料，进行文献综述，为标准制定提供参考依据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14</w:t>
            </w:r>
          </w:p>
        </w:tc>
        <w:tc>
          <w:tcPr>
            <w:tcW w:w="1871" w:type="dxa"/>
            <w:tcBorders>
              <w:top w:val="single" w:color="auto" w:sz="4" w:space="0"/>
              <w:left w:val="single" w:color="auto" w:sz="4" w:space="0"/>
              <w:bottom w:val="single" w:color="auto" w:sz="4" w:space="0"/>
              <w:right w:val="single" w:color="auto" w:sz="4" w:space="0"/>
            </w:tcBorders>
            <w:shd w:val="clear" w:color="auto" w:fill="auto"/>
          </w:tcPr>
          <w:p>
            <w:pPr>
              <w:widowControl/>
              <w:autoSpaceDE w:val="0"/>
              <w:autoSpaceDN w:val="0"/>
              <w:adjustRightInd w:val="0"/>
              <w:jc w:val="center"/>
              <w:rPr>
                <w:rFonts w:ascii="方正仿宋_GBK" w:hAnsi="宋体" w:eastAsia="方正仿宋_GBK" w:cs="宋体"/>
                <w:color w:val="000000"/>
                <w:kern w:val="0"/>
                <w:sz w:val="24"/>
              </w:rPr>
            </w:pPr>
            <w:r>
              <w:rPr>
                <w:rFonts w:hint="eastAsia" w:ascii="方正仿宋_GBK" w:hAnsi="宋体" w:eastAsia="方正仿宋_GBK" w:cs="宋体"/>
                <w:color w:val="000000"/>
                <w:kern w:val="0"/>
                <w:sz w:val="24"/>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吴苏娅</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主管护师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负责收集和整理国内外相关文献和资料，进行文献综述，为标准制定提供参考依据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19"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default" w:ascii="方正仿宋_GBK" w:hAnsi="宋体" w:eastAsia="方正仿宋_GBK" w:cs="宋体"/>
                <w:color w:val="000000"/>
                <w:kern w:val="0"/>
                <w:sz w:val="24"/>
                <w:lang w:val="en-US" w:eastAsia="zh-CN"/>
              </w:rPr>
            </w:pPr>
            <w:r>
              <w:rPr>
                <w:rFonts w:hint="eastAsia" w:ascii="方正仿宋_GBK" w:hAnsi="宋体" w:eastAsia="方正仿宋_GBK" w:cs="宋体"/>
                <w:color w:val="000000"/>
                <w:kern w:val="0"/>
                <w:sz w:val="24"/>
                <w:lang w:val="en-US" w:eastAsia="zh-CN"/>
              </w:rPr>
              <w:t>15</w:t>
            </w:r>
          </w:p>
        </w:tc>
        <w:tc>
          <w:tcPr>
            <w:tcW w:w="1871" w:type="dxa"/>
            <w:tcBorders>
              <w:top w:val="single" w:color="auto" w:sz="4" w:space="0"/>
              <w:left w:val="single" w:color="auto" w:sz="4" w:space="0"/>
              <w:bottom w:val="single" w:color="auto" w:sz="4" w:space="0"/>
              <w:right w:val="single" w:color="auto" w:sz="4" w:space="0"/>
            </w:tcBorders>
            <w:shd w:val="clear" w:color="auto" w:fill="auto"/>
          </w:tcPr>
          <w:p>
            <w:pPr>
              <w:widowControl/>
              <w:autoSpaceDE w:val="0"/>
              <w:autoSpaceDN w:val="0"/>
              <w:adjustRightInd w:val="0"/>
              <w:jc w:val="center"/>
              <w:rPr>
                <w:rFonts w:hint="eastAsia" w:ascii="方正仿宋_GBK" w:hAnsi="宋体" w:eastAsia="方正仿宋_GBK" w:cs="宋体"/>
                <w:color w:val="000000"/>
                <w:kern w:val="0"/>
                <w:sz w:val="24"/>
                <w:lang w:val="en-US" w:eastAsia="zh-CN"/>
              </w:rPr>
            </w:pPr>
            <w:r>
              <w:rPr>
                <w:rFonts w:hint="eastAsia" w:ascii="方正仿宋_GBK" w:hAnsi="宋体" w:eastAsia="方正仿宋_GBK" w:cs="宋体"/>
                <w:color w:val="000000"/>
                <w:kern w:val="0"/>
                <w:sz w:val="24"/>
                <w:lang w:val="en-US" w:eastAsia="zh-CN"/>
              </w:rPr>
              <w:t>江苏省肿瘤医院</w:t>
            </w:r>
          </w:p>
        </w:tc>
        <w:tc>
          <w:tcPr>
            <w:tcW w:w="114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lang w:val="en-US" w:eastAsia="zh-CN"/>
              </w:rPr>
            </w:pPr>
            <w:r>
              <w:rPr>
                <w:rFonts w:hint="eastAsia" w:ascii="方正仿宋_GBK" w:hAnsi="宋体" w:eastAsia="方正仿宋_GBK" w:cs="宋体"/>
                <w:color w:val="000000"/>
                <w:kern w:val="0"/>
                <w:sz w:val="24"/>
                <w:lang w:val="en-US" w:eastAsia="zh-CN"/>
              </w:rPr>
              <w:t>贾辉</w:t>
            </w:r>
          </w:p>
        </w:tc>
        <w:tc>
          <w:tcPr>
            <w:tcW w:w="1796"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lang w:val="en-US" w:eastAsia="zh-CN"/>
              </w:rPr>
            </w:pPr>
            <w:r>
              <w:rPr>
                <w:rFonts w:hint="eastAsia" w:ascii="方正仿宋_GBK" w:hAnsi="宋体" w:eastAsia="方正仿宋_GBK" w:cs="宋体"/>
                <w:color w:val="000000"/>
                <w:kern w:val="0"/>
                <w:sz w:val="24"/>
                <w:lang w:val="en-US" w:eastAsia="zh-CN"/>
              </w:rPr>
              <w:t>副主任医师</w:t>
            </w:r>
          </w:p>
        </w:tc>
        <w:tc>
          <w:tcPr>
            <w:tcW w:w="299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utoSpaceDE w:val="0"/>
              <w:autoSpaceDN w:val="0"/>
              <w:adjustRightInd w:val="0"/>
              <w:jc w:val="center"/>
              <w:rPr>
                <w:rFonts w:hint="eastAsia" w:ascii="方正仿宋_GBK" w:hAnsi="宋体" w:eastAsia="方正仿宋_GBK" w:cs="宋体"/>
                <w:color w:val="000000"/>
                <w:kern w:val="0"/>
                <w:sz w:val="24"/>
              </w:rPr>
            </w:pPr>
            <w:r>
              <w:rPr>
                <w:rFonts w:hint="eastAsia" w:ascii="方正仿宋_GBK" w:hAnsi="宋体" w:eastAsia="方正仿宋_GBK" w:cs="宋体"/>
                <w:color w:val="000000"/>
                <w:kern w:val="0"/>
                <w:sz w:val="24"/>
              </w:rPr>
              <w:t>负责标准的技术方案设计与论证，解决起草过程中遇到的技术问题，确保技术内容的科学性与合理性</w:t>
            </w:r>
          </w:p>
        </w:tc>
      </w:tr>
    </w:tbl>
    <w:p>
      <w:pPr>
        <w:ind w:firstLine="480" w:firstLineChars="200"/>
        <w:jc w:val="center"/>
        <w:rPr>
          <w:rFonts w:hint="eastAsia" w:ascii="仿宋" w:hAnsi="仿宋" w:eastAsia="仿宋"/>
          <w:sz w:val="24"/>
        </w:rPr>
      </w:pPr>
    </w:p>
    <w:p>
      <w:pPr>
        <w:spacing w:line="580" w:lineRule="exact"/>
        <w:ind w:firstLine="560" w:firstLineChars="200"/>
        <w:rPr>
          <w:rFonts w:hint="eastAsia" w:ascii="仿宋" w:hAnsi="仿宋" w:eastAsia="仿宋"/>
          <w:sz w:val="28"/>
          <w:szCs w:val="28"/>
        </w:rPr>
      </w:pPr>
    </w:p>
    <w:p>
      <w:pPr>
        <w:spacing w:line="580" w:lineRule="exact"/>
        <w:ind w:firstLine="560" w:firstLineChars="200"/>
        <w:rPr>
          <w:rFonts w:hint="eastAsia" w:ascii="仿宋" w:hAnsi="仿宋" w:eastAsia="仿宋"/>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BhYjRhYjRlZDU0ZTJmOTE3OTNmYjhmYWFmNGEzZDUifQ=="/>
  </w:docVars>
  <w:rsids>
    <w:rsidRoot w:val="049141F1"/>
    <w:rsid w:val="02287068"/>
    <w:rsid w:val="049141F1"/>
    <w:rsid w:val="1D8A3BB9"/>
    <w:rsid w:val="25A354BA"/>
    <w:rsid w:val="35682E8C"/>
    <w:rsid w:val="5C301D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3764</Words>
  <Characters>3841</Characters>
  <Lines>0</Lines>
  <Paragraphs>0</Paragraphs>
  <TotalTime>0</TotalTime>
  <ScaleCrop>false</ScaleCrop>
  <LinksUpToDate>false</LinksUpToDate>
  <CharactersWithSpaces>3855</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2024-06-25T08:21:00Z</dcterms:created>
  <dc:creator>zhj</dc:creator>
  <cp:lastModifiedBy>zhj</cp:lastModifiedBy>
  <dcterms:modified xsi:type="dcterms:W3CDTF">2024-07-02T07:53:17Z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21998451D256449CABA75AA9715BD18B_11</vt:lpwstr>
  </property>
</Properties>
</file>